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478B" w14:textId="77777777" w:rsidR="00B43C01" w:rsidRPr="00B43C01" w:rsidRDefault="00B43C01" w:rsidP="00B43C01">
      <w:pPr>
        <w:spacing w:line="259" w:lineRule="auto"/>
        <w:rPr>
          <w:rFonts w:cstheme="minorBidi"/>
          <w:b/>
          <w:bCs/>
          <w:kern w:val="2"/>
          <w:sz w:val="44"/>
          <w:szCs w:val="44"/>
          <w:lang w:eastAsia="en-US"/>
          <w14:ligatures w14:val="standardContextual"/>
        </w:rPr>
      </w:pPr>
      <w:r w:rsidRPr="00B43C01">
        <w:rPr>
          <w:rFonts w:cstheme="minorBidi"/>
          <w:b/>
          <w:bCs/>
          <w:kern w:val="2"/>
          <w:sz w:val="44"/>
          <w:szCs w:val="44"/>
          <w:lang w:eastAsia="en-US"/>
          <w14:ligatures w14:val="standardContextual"/>
        </w:rPr>
        <w:t xml:space="preserve">Mere Town Council </w:t>
      </w:r>
    </w:p>
    <w:p w14:paraId="0E31291A" w14:textId="5515128E" w:rsidR="00B43C01" w:rsidRDefault="00B43C01" w:rsidP="00B43C01">
      <w:pPr>
        <w:spacing w:line="360" w:lineRule="auto"/>
        <w:rPr>
          <w:rStyle w:val="Strong"/>
          <w:rFonts w:ascii="Arial" w:eastAsia="Times New Roman" w:hAnsi="Arial" w:cs="Arial"/>
          <w:color w:val="202020"/>
          <w:sz w:val="36"/>
          <w:szCs w:val="36"/>
        </w:rPr>
      </w:pPr>
      <w:r w:rsidRPr="00B43C01">
        <w:rPr>
          <w:rFonts w:cstheme="minorBidi"/>
          <w:b/>
          <w:bCs/>
          <w:kern w:val="2"/>
          <w:sz w:val="40"/>
          <w:szCs w:val="40"/>
          <w:lang w:eastAsia="en-US"/>
          <w14:ligatures w14:val="standardContextual"/>
        </w:rPr>
        <w:t xml:space="preserve">Clerks Report for Town Council meeting </w:t>
      </w:r>
      <w:r>
        <w:rPr>
          <w:rFonts w:cstheme="minorBidi"/>
          <w:b/>
          <w:bCs/>
          <w:kern w:val="2"/>
          <w:sz w:val="40"/>
          <w:szCs w:val="40"/>
          <w:lang w:eastAsia="en-US"/>
          <w14:ligatures w14:val="standardContextual"/>
        </w:rPr>
        <w:t>3.11.25</w:t>
      </w:r>
      <w:r w:rsidR="000E56E5">
        <w:rPr>
          <w:rStyle w:val="Strong"/>
          <w:rFonts w:ascii="Arial" w:eastAsia="Times New Roman" w:hAnsi="Arial" w:cs="Arial"/>
          <w:color w:val="202020"/>
          <w:sz w:val="36"/>
          <w:szCs w:val="36"/>
        </w:rPr>
        <w:t xml:space="preserve"> </w:t>
      </w:r>
    </w:p>
    <w:p w14:paraId="6F2C86D1" w14:textId="77777777" w:rsidR="00B43C01" w:rsidRDefault="00B43C01" w:rsidP="00BC1FF0">
      <w:pPr>
        <w:spacing w:line="360" w:lineRule="auto"/>
        <w:rPr>
          <w:rStyle w:val="Strong"/>
          <w:rFonts w:ascii="Arial" w:eastAsia="Times New Roman" w:hAnsi="Arial" w:cs="Arial"/>
          <w:color w:val="202020"/>
          <w:sz w:val="36"/>
          <w:szCs w:val="36"/>
        </w:rPr>
      </w:pPr>
    </w:p>
    <w:p w14:paraId="6CAF1649" w14:textId="77777777" w:rsidR="00B43C01" w:rsidRPr="0037193C" w:rsidRDefault="00B43C01" w:rsidP="00B43C01">
      <w:pPr>
        <w:pStyle w:val="NoSpacing"/>
        <w:rPr>
          <w:b/>
          <w:bCs/>
          <w:sz w:val="48"/>
          <w:szCs w:val="48"/>
        </w:rPr>
      </w:pPr>
      <w:r w:rsidRPr="0037193C">
        <w:rPr>
          <w:b/>
          <w:bCs/>
          <w:sz w:val="48"/>
          <w:szCs w:val="48"/>
        </w:rPr>
        <w:t>Agenda Items</w:t>
      </w:r>
    </w:p>
    <w:p w14:paraId="3F844DC1" w14:textId="77777777" w:rsidR="00B43C01" w:rsidRPr="00347490" w:rsidRDefault="00B43C01" w:rsidP="00B43C01">
      <w:pPr>
        <w:pStyle w:val="NoSpacing"/>
        <w:rPr>
          <w:rFonts w:cstheme="minorHAnsi"/>
          <w:b/>
          <w:bCs/>
          <w:sz w:val="24"/>
          <w:szCs w:val="24"/>
        </w:rPr>
      </w:pPr>
      <w:r w:rsidRPr="00347490">
        <w:rPr>
          <w:rFonts w:cstheme="minorHAnsi"/>
          <w:b/>
          <w:bCs/>
          <w:sz w:val="24"/>
          <w:szCs w:val="24"/>
        </w:rPr>
        <w:t>5.  Matters Arising from previous Meetings (not covered by other agenda items)</w:t>
      </w:r>
    </w:p>
    <w:p w14:paraId="51A7BA4E" w14:textId="77777777" w:rsidR="00B43C01" w:rsidRPr="00347490" w:rsidRDefault="00B43C01" w:rsidP="00B43C01">
      <w:pPr>
        <w:rPr>
          <w:rFonts w:asciiTheme="minorHAnsi" w:hAnsiTheme="minorHAnsi" w:cstheme="minorHAnsi"/>
          <w:b/>
          <w:bCs/>
          <w:i/>
          <w:iCs/>
        </w:rPr>
      </w:pPr>
      <w:r w:rsidRPr="00347490">
        <w:rPr>
          <w:rFonts w:asciiTheme="minorHAnsi" w:hAnsiTheme="minorHAnsi" w:cstheme="minorHAnsi"/>
          <w:b/>
          <w:bCs/>
          <w:i/>
          <w:iCs/>
        </w:rPr>
        <w:t xml:space="preserve">a) The Old Nursery site off A303 at Burton (Minute Ref: 86a) </w:t>
      </w:r>
    </w:p>
    <w:p w14:paraId="2DA8ACDD" w14:textId="7747541B" w:rsidR="00B43C01" w:rsidRPr="00347490" w:rsidRDefault="00347490" w:rsidP="003B1F9A">
      <w:pPr>
        <w:rPr>
          <w:rStyle w:val="Strong"/>
          <w:rFonts w:asciiTheme="minorHAnsi" w:eastAsia="Times New Roman" w:hAnsiTheme="minorHAnsi" w:cstheme="minorHAnsi"/>
          <w:b w:val="0"/>
          <w:bCs w:val="0"/>
          <w:color w:val="202020"/>
        </w:rPr>
      </w:pPr>
      <w:r w:rsidRPr="00347490">
        <w:rPr>
          <w:rStyle w:val="Strong"/>
          <w:rFonts w:asciiTheme="minorHAnsi" w:eastAsia="Times New Roman" w:hAnsiTheme="minorHAnsi" w:cstheme="minorHAnsi"/>
          <w:b w:val="0"/>
          <w:bCs w:val="0"/>
          <w:color w:val="202020"/>
        </w:rPr>
        <w:t>T</w:t>
      </w:r>
      <w:r w:rsidR="003B1F9A" w:rsidRPr="00347490">
        <w:rPr>
          <w:rStyle w:val="Strong"/>
          <w:rFonts w:asciiTheme="minorHAnsi" w:eastAsia="Times New Roman" w:hAnsiTheme="minorHAnsi" w:cstheme="minorHAnsi"/>
          <w:b w:val="0"/>
          <w:bCs w:val="0"/>
          <w:color w:val="202020"/>
        </w:rPr>
        <w:t>he previous information about the unauthorised encampment on the Old Nursery Field site at Burton had changed in that Enforcement Action is currently being stayed pending a planning application as the current occupiers have Gypsy and Traveller (G&amp;T) Heritage status which changes the legal process</w:t>
      </w:r>
      <w:r w:rsidR="003C5412" w:rsidRPr="00347490">
        <w:rPr>
          <w:rStyle w:val="Strong"/>
          <w:rFonts w:asciiTheme="minorHAnsi" w:eastAsia="Times New Roman" w:hAnsiTheme="minorHAnsi" w:cstheme="minorHAnsi"/>
          <w:b w:val="0"/>
          <w:bCs w:val="0"/>
          <w:color w:val="202020"/>
        </w:rPr>
        <w:t xml:space="preserve"> and requires different policies to be applied</w:t>
      </w:r>
      <w:r w:rsidR="003B1F9A" w:rsidRPr="00347490">
        <w:rPr>
          <w:rStyle w:val="Strong"/>
          <w:rFonts w:asciiTheme="minorHAnsi" w:eastAsia="Times New Roman" w:hAnsiTheme="minorHAnsi" w:cstheme="minorHAnsi"/>
          <w:b w:val="0"/>
          <w:bCs w:val="0"/>
          <w:color w:val="202020"/>
        </w:rPr>
        <w:t xml:space="preserve">. The Senior Enforcement Officer has spoken to me and copied me in to correspondence in which he states that ‘stated policy reasoning in the Enforcement Notices previously served fall away for G&amp;T use leaving only the last reason, relating to highway safety on the access.  The other reasons are overridden by G&amp;T policy, outweighed by need, or can be overcome by condition.  In policy terms, the tilt of balance is engaged.  The G&amp;Ts have been advised that if they are going to submit a planning application for the site to become a G&amp;T site then they need to provide 1) a detailed highway assessment – to understand access constraints and potential solutions and 2) a landscape harm mitigation assessment – to evaluate and minimise visual and environmental impacts.  </w:t>
      </w:r>
      <w:r w:rsidR="003B1F9A" w:rsidRPr="00347490">
        <w:rPr>
          <w:rFonts w:asciiTheme="minorHAnsi" w:hAnsiTheme="minorHAnsi" w:cstheme="minorHAnsi"/>
          <w:lang w:eastAsia="en-US"/>
        </w:rPr>
        <w:t>If any current or future residential use is by Gypsies and Travellers, then Core Policy 47 becomes relevant. This is why a prosecution or injunction based on the currently upheld notice would unravel.</w:t>
      </w:r>
    </w:p>
    <w:p w14:paraId="7AEDCBF0" w14:textId="77777777" w:rsidR="003C5412" w:rsidRPr="00347490" w:rsidRDefault="003C5412" w:rsidP="003C5412">
      <w:pPr>
        <w:rPr>
          <w:rFonts w:asciiTheme="minorHAnsi" w:hAnsiTheme="minorHAnsi" w:cstheme="minorHAnsi"/>
          <w:lang w:eastAsia="en-US"/>
        </w:rPr>
      </w:pPr>
      <w:r w:rsidRPr="00347490">
        <w:rPr>
          <w:rFonts w:asciiTheme="minorHAnsi" w:hAnsiTheme="minorHAnsi" w:cstheme="minorHAnsi"/>
          <w:lang w:eastAsia="en-US"/>
        </w:rPr>
        <w:t>The latest Draft Gypsy and Traveller Development Plan Document (DPD) has been approved by Wiltshire Council’s Cabinet but has yet to be formally adopted by Committee and thereafter sent to the Planning Inspectorate.</w:t>
      </w:r>
    </w:p>
    <w:p w14:paraId="0FB5C168" w14:textId="77777777" w:rsidR="003C5412" w:rsidRPr="00347490" w:rsidRDefault="003C5412" w:rsidP="003C5412">
      <w:pPr>
        <w:rPr>
          <w:rFonts w:asciiTheme="minorHAnsi" w:hAnsiTheme="minorHAnsi" w:cstheme="minorHAnsi"/>
          <w:lang w:eastAsia="en-US"/>
        </w:rPr>
      </w:pPr>
      <w:r w:rsidRPr="00347490">
        <w:rPr>
          <w:rFonts w:asciiTheme="minorHAnsi" w:hAnsiTheme="minorHAnsi" w:cstheme="minorHAnsi"/>
          <w:lang w:eastAsia="en-US"/>
        </w:rPr>
        <w:t xml:space="preserve">Details can be found here </w:t>
      </w:r>
      <w:hyperlink r:id="rId5" w:history="1">
        <w:r w:rsidRPr="00347490">
          <w:rPr>
            <w:rStyle w:val="Hyperlink"/>
            <w:rFonts w:asciiTheme="minorHAnsi" w:hAnsiTheme="minorHAnsi" w:cstheme="minorHAnsi"/>
            <w:lang w:eastAsia="en-US"/>
          </w:rPr>
          <w:t>Overview - Wiltshire Council</w:t>
        </w:r>
      </w:hyperlink>
      <w:r w:rsidRPr="00347490">
        <w:rPr>
          <w:rFonts w:asciiTheme="minorHAnsi" w:hAnsiTheme="minorHAnsi" w:cstheme="minorHAnsi"/>
          <w:lang w:eastAsia="en-US"/>
        </w:rPr>
        <w:t xml:space="preserve"> and any questions you may have can be channelled to Spatial Planning via the website. Enforcement has no input or involvement in this matter. Planning officers will apply adopted policies to any application.</w:t>
      </w:r>
    </w:p>
    <w:p w14:paraId="4AC97923" w14:textId="77777777" w:rsidR="003C5412" w:rsidRPr="00347490" w:rsidRDefault="003C5412" w:rsidP="003C5412">
      <w:pPr>
        <w:rPr>
          <w:rFonts w:asciiTheme="minorHAnsi" w:hAnsiTheme="minorHAnsi" w:cstheme="minorHAnsi"/>
          <w:i/>
          <w:iCs/>
          <w:lang w:eastAsia="en-US"/>
        </w:rPr>
      </w:pPr>
      <w:r w:rsidRPr="00347490">
        <w:rPr>
          <w:rFonts w:asciiTheme="minorHAnsi" w:hAnsiTheme="minorHAnsi" w:cstheme="minorHAnsi"/>
          <w:lang w:eastAsia="en-US"/>
        </w:rPr>
        <w:t>As the details set out, ‘</w:t>
      </w:r>
      <w:r w:rsidRPr="00347490">
        <w:rPr>
          <w:rFonts w:asciiTheme="minorHAnsi" w:hAnsiTheme="minorHAnsi" w:cstheme="minorHAnsi"/>
          <w:i/>
          <w:iCs/>
          <w:lang w:eastAsia="en-US"/>
        </w:rPr>
        <w:t>Like all Local Planning Authorities, we have a legal responsibility to plan for the accommodation needs of gypsies and travellers, and to consider their access to health and education, just as we are for the settled community.’</w:t>
      </w:r>
    </w:p>
    <w:p w14:paraId="5599AC6A" w14:textId="650A3A49" w:rsidR="00347490" w:rsidRPr="00347490" w:rsidRDefault="00347490" w:rsidP="003C5412">
      <w:pPr>
        <w:rPr>
          <w:rFonts w:asciiTheme="minorHAnsi" w:hAnsiTheme="minorHAnsi" w:cstheme="minorHAnsi"/>
          <w:lang w:eastAsia="en-US"/>
        </w:rPr>
      </w:pPr>
      <w:r w:rsidRPr="00347490">
        <w:rPr>
          <w:rFonts w:asciiTheme="minorHAnsi" w:hAnsiTheme="minorHAnsi" w:cstheme="minorHAnsi"/>
          <w:lang w:eastAsia="en-US"/>
        </w:rPr>
        <w:t xml:space="preserve">Since I liaised with the Enforcement </w:t>
      </w:r>
      <w:r w:rsidR="001C7CC4" w:rsidRPr="00347490">
        <w:rPr>
          <w:rFonts w:asciiTheme="minorHAnsi" w:hAnsiTheme="minorHAnsi" w:cstheme="minorHAnsi"/>
          <w:lang w:eastAsia="en-US"/>
        </w:rPr>
        <w:t>Officer,</w:t>
      </w:r>
      <w:r w:rsidRPr="00347490">
        <w:rPr>
          <w:rFonts w:asciiTheme="minorHAnsi" w:hAnsiTheme="minorHAnsi" w:cstheme="minorHAnsi"/>
          <w:lang w:eastAsia="en-US"/>
        </w:rPr>
        <w:t xml:space="preserve"> I have now become aware that the current occupiers of the site who own Plot M have now purchased another plot (Plot N) and are carrying out </w:t>
      </w:r>
      <w:r w:rsidR="001C7CC4">
        <w:rPr>
          <w:rFonts w:asciiTheme="minorHAnsi" w:hAnsiTheme="minorHAnsi" w:cstheme="minorHAnsi"/>
          <w:lang w:eastAsia="en-US"/>
        </w:rPr>
        <w:t xml:space="preserve">ground </w:t>
      </w:r>
      <w:r w:rsidRPr="00347490">
        <w:rPr>
          <w:rFonts w:asciiTheme="minorHAnsi" w:hAnsiTheme="minorHAnsi" w:cstheme="minorHAnsi"/>
          <w:lang w:eastAsia="en-US"/>
        </w:rPr>
        <w:t>works to this site too.</w:t>
      </w:r>
    </w:p>
    <w:p w14:paraId="4A129348" w14:textId="780FBBA9" w:rsidR="003C5412" w:rsidRPr="00347490" w:rsidRDefault="003C5412" w:rsidP="00347490">
      <w:pPr>
        <w:pBdr>
          <w:bottom w:val="single" w:sz="4" w:space="1" w:color="auto"/>
        </w:pBdr>
        <w:rPr>
          <w:rFonts w:asciiTheme="minorHAnsi" w:hAnsiTheme="minorHAnsi" w:cstheme="minorHAnsi"/>
          <w:i/>
          <w:iCs/>
          <w:lang w:eastAsia="en-US"/>
        </w:rPr>
      </w:pPr>
    </w:p>
    <w:p w14:paraId="7DC1A97B" w14:textId="77777777" w:rsidR="003C5412" w:rsidRPr="00347490" w:rsidRDefault="003C5412" w:rsidP="003C5412">
      <w:pPr>
        <w:pStyle w:val="NoSpacing"/>
        <w:rPr>
          <w:rFonts w:cstheme="minorHAnsi"/>
          <w:b/>
          <w:bCs/>
          <w:sz w:val="24"/>
          <w:szCs w:val="24"/>
        </w:rPr>
      </w:pPr>
      <w:r w:rsidRPr="00347490">
        <w:rPr>
          <w:rFonts w:cstheme="minorHAnsi"/>
          <w:b/>
          <w:bCs/>
          <w:sz w:val="24"/>
          <w:szCs w:val="24"/>
        </w:rPr>
        <w:t>6.  Reports &amp; Consultations</w:t>
      </w:r>
    </w:p>
    <w:p w14:paraId="7F2660AE" w14:textId="43DFF1D9" w:rsidR="003C5412" w:rsidRPr="00347490" w:rsidRDefault="003C5412" w:rsidP="003C5412">
      <w:pPr>
        <w:rPr>
          <w:rFonts w:asciiTheme="minorHAnsi" w:hAnsiTheme="minorHAnsi" w:cstheme="minorHAnsi"/>
          <w:b/>
          <w:bCs/>
          <w:i/>
          <w:iCs/>
        </w:rPr>
      </w:pPr>
      <w:r w:rsidRPr="00347490">
        <w:rPr>
          <w:rFonts w:asciiTheme="minorHAnsi" w:hAnsiTheme="minorHAnsi" w:cstheme="minorHAnsi"/>
          <w:b/>
          <w:bCs/>
          <w:i/>
          <w:iCs/>
        </w:rPr>
        <w:t xml:space="preserve">d) Wiltshire Council Parking Plan engagement sessions </w:t>
      </w:r>
    </w:p>
    <w:p w14:paraId="7ECA22F6" w14:textId="0F6F4D26" w:rsidR="003C5412" w:rsidRPr="00347490" w:rsidRDefault="003C5412" w:rsidP="003C5412">
      <w:pPr>
        <w:rPr>
          <w:rFonts w:asciiTheme="minorHAnsi" w:hAnsiTheme="minorHAnsi" w:cstheme="minorHAnsi"/>
          <w:i/>
          <w:iCs/>
          <w:lang w:eastAsia="en-US"/>
        </w:rPr>
      </w:pPr>
      <w:r w:rsidRPr="00347490">
        <w:rPr>
          <w:rFonts w:asciiTheme="minorHAnsi" w:hAnsiTheme="minorHAnsi" w:cstheme="minorHAnsi"/>
        </w:rPr>
        <w:t>We have received this from Wiltshire Council:</w:t>
      </w:r>
    </w:p>
    <w:p w14:paraId="49A9711F" w14:textId="014DE262" w:rsidR="00BC1FF0" w:rsidRPr="00347490" w:rsidRDefault="00BC1FF0" w:rsidP="003C5412">
      <w:pPr>
        <w:pStyle w:val="NoSpacing"/>
        <w:rPr>
          <w:rFonts w:cstheme="minorHAnsi"/>
          <w:sz w:val="24"/>
          <w:szCs w:val="24"/>
        </w:rPr>
      </w:pPr>
      <w:r w:rsidRPr="00347490">
        <w:rPr>
          <w:rFonts w:cstheme="minorHAnsi"/>
          <w:sz w:val="24"/>
          <w:szCs w:val="24"/>
        </w:rPr>
        <w:t> </w:t>
      </w:r>
      <w:r w:rsidRPr="00347490">
        <w:rPr>
          <w:rFonts w:cstheme="minorHAnsi"/>
          <w:sz w:val="24"/>
          <w:szCs w:val="24"/>
        </w:rPr>
        <w:br/>
        <w:t>All town and parish councils in Wiltshire are invited to attend one of our Parking Plan engagement sessions.</w:t>
      </w:r>
      <w:r w:rsidRPr="00347490">
        <w:rPr>
          <w:rFonts w:cstheme="minorHAnsi"/>
          <w:sz w:val="24"/>
          <w:szCs w:val="24"/>
        </w:rPr>
        <w:br/>
        <w:t> </w:t>
      </w:r>
      <w:r w:rsidRPr="00347490">
        <w:rPr>
          <w:rFonts w:cstheme="minorHAnsi"/>
          <w:sz w:val="24"/>
          <w:szCs w:val="24"/>
        </w:rPr>
        <w:br/>
        <w:t xml:space="preserve">Each session will last up to one hour and will provide a strategic briefing on the proposed Parking Plan 2026-30, which forms part of the council’s Local Transport Plan and Parking Sub-Strategy. The plan outlines proposals for: </w:t>
      </w:r>
    </w:p>
    <w:p w14:paraId="04659180" w14:textId="77777777" w:rsidR="00BC1FF0" w:rsidRPr="00347490" w:rsidRDefault="00BC1FF0" w:rsidP="00347490">
      <w:pPr>
        <w:pStyle w:val="NoSpacing"/>
        <w:numPr>
          <w:ilvl w:val="0"/>
          <w:numId w:val="5"/>
        </w:numPr>
        <w:rPr>
          <w:rFonts w:cstheme="minorHAnsi"/>
          <w:sz w:val="24"/>
          <w:szCs w:val="24"/>
        </w:rPr>
      </w:pPr>
      <w:r w:rsidRPr="00347490">
        <w:rPr>
          <w:rFonts w:cstheme="minorHAnsi"/>
          <w:sz w:val="24"/>
          <w:szCs w:val="24"/>
        </w:rPr>
        <w:t>Changes to parking arrangements</w:t>
      </w:r>
    </w:p>
    <w:p w14:paraId="478B89CE" w14:textId="77777777" w:rsidR="00BC1FF0" w:rsidRPr="00347490" w:rsidRDefault="00BC1FF0" w:rsidP="00347490">
      <w:pPr>
        <w:pStyle w:val="NoSpacing"/>
        <w:numPr>
          <w:ilvl w:val="0"/>
          <w:numId w:val="5"/>
        </w:numPr>
        <w:rPr>
          <w:rFonts w:cstheme="minorHAnsi"/>
          <w:sz w:val="24"/>
          <w:szCs w:val="24"/>
        </w:rPr>
      </w:pPr>
      <w:r w:rsidRPr="00347490">
        <w:rPr>
          <w:rFonts w:cstheme="minorHAnsi"/>
          <w:sz w:val="24"/>
          <w:szCs w:val="24"/>
        </w:rPr>
        <w:t>Resident and event parking schemes</w:t>
      </w:r>
    </w:p>
    <w:p w14:paraId="4F32876A" w14:textId="77777777" w:rsidR="00BC1FF0" w:rsidRPr="00347490" w:rsidRDefault="00BC1FF0" w:rsidP="00347490">
      <w:pPr>
        <w:pStyle w:val="NoSpacing"/>
        <w:numPr>
          <w:ilvl w:val="0"/>
          <w:numId w:val="5"/>
        </w:numPr>
        <w:rPr>
          <w:rFonts w:cstheme="minorHAnsi"/>
          <w:sz w:val="24"/>
          <w:szCs w:val="24"/>
        </w:rPr>
      </w:pPr>
      <w:r w:rsidRPr="00347490">
        <w:rPr>
          <w:rFonts w:cstheme="minorHAnsi"/>
          <w:sz w:val="24"/>
          <w:szCs w:val="24"/>
        </w:rPr>
        <w:t>Accessibility improvements and customer experience enhancements</w:t>
      </w:r>
    </w:p>
    <w:p w14:paraId="6081D6B5" w14:textId="77777777" w:rsidR="00BC1FF0" w:rsidRPr="00347490" w:rsidRDefault="00BC1FF0" w:rsidP="00347490">
      <w:pPr>
        <w:pStyle w:val="NoSpacing"/>
        <w:numPr>
          <w:ilvl w:val="0"/>
          <w:numId w:val="5"/>
        </w:numPr>
        <w:rPr>
          <w:rFonts w:cstheme="minorHAnsi"/>
          <w:sz w:val="24"/>
          <w:szCs w:val="24"/>
        </w:rPr>
      </w:pPr>
      <w:r w:rsidRPr="00347490">
        <w:rPr>
          <w:rFonts w:cstheme="minorHAnsi"/>
          <w:sz w:val="24"/>
          <w:szCs w:val="24"/>
        </w:rPr>
        <w:t>Asset optimisation</w:t>
      </w:r>
    </w:p>
    <w:p w14:paraId="7016B87D" w14:textId="77777777" w:rsidR="00BC1FF0" w:rsidRPr="00347490" w:rsidRDefault="00BC1FF0" w:rsidP="00347490">
      <w:pPr>
        <w:pStyle w:val="NoSpacing"/>
        <w:numPr>
          <w:ilvl w:val="0"/>
          <w:numId w:val="5"/>
        </w:numPr>
        <w:rPr>
          <w:rFonts w:cstheme="minorHAnsi"/>
          <w:sz w:val="24"/>
          <w:szCs w:val="24"/>
        </w:rPr>
      </w:pPr>
      <w:r w:rsidRPr="00347490">
        <w:rPr>
          <w:rFonts w:cstheme="minorHAnsi"/>
          <w:sz w:val="24"/>
          <w:szCs w:val="24"/>
        </w:rPr>
        <w:t>Technology integration</w:t>
      </w:r>
    </w:p>
    <w:p w14:paraId="32B09257" w14:textId="77777777" w:rsidR="00BC1FF0" w:rsidRPr="00347490" w:rsidRDefault="00BC1FF0" w:rsidP="003C5412">
      <w:pPr>
        <w:pStyle w:val="NoSpacing"/>
        <w:rPr>
          <w:rFonts w:cstheme="minorHAnsi"/>
          <w:sz w:val="24"/>
          <w:szCs w:val="24"/>
        </w:rPr>
      </w:pPr>
      <w:r w:rsidRPr="00347490">
        <w:rPr>
          <w:rFonts w:cstheme="minorHAnsi"/>
          <w:sz w:val="24"/>
          <w:szCs w:val="24"/>
        </w:rPr>
        <w:lastRenderedPageBreak/>
        <w:t>The sessions will also advise on the consultation framework for the statutory elements and stakeholder involvement.</w:t>
      </w:r>
      <w:r w:rsidRPr="00347490">
        <w:rPr>
          <w:rFonts w:cstheme="minorHAnsi"/>
          <w:sz w:val="24"/>
          <w:szCs w:val="24"/>
        </w:rPr>
        <w:br/>
        <w:t> </w:t>
      </w:r>
      <w:r w:rsidRPr="00347490">
        <w:rPr>
          <w:rFonts w:cstheme="minorHAnsi"/>
          <w:sz w:val="24"/>
          <w:szCs w:val="24"/>
        </w:rPr>
        <w:br/>
        <w:t xml:space="preserve">The engagement sessions are: </w:t>
      </w:r>
    </w:p>
    <w:p w14:paraId="3AEAE20E" w14:textId="77777777" w:rsidR="00BC1FF0" w:rsidRPr="00347490" w:rsidRDefault="00BC1FF0" w:rsidP="003C5412">
      <w:pPr>
        <w:pStyle w:val="NoSpacing"/>
        <w:rPr>
          <w:rFonts w:cstheme="minorHAnsi"/>
          <w:sz w:val="24"/>
          <w:szCs w:val="24"/>
        </w:rPr>
      </w:pPr>
      <w:r w:rsidRPr="00347490">
        <w:rPr>
          <w:rFonts w:cstheme="minorHAnsi"/>
          <w:sz w:val="24"/>
          <w:szCs w:val="24"/>
        </w:rPr>
        <w:t>Tuesday 18 November, 7pm, Council Offices, Monkton Park, Chippenham SN15 1ER</w:t>
      </w:r>
    </w:p>
    <w:p w14:paraId="5FEF13BE" w14:textId="77777777" w:rsidR="00BC1FF0" w:rsidRPr="00347490" w:rsidRDefault="00BC1FF0" w:rsidP="003C5412">
      <w:pPr>
        <w:pStyle w:val="NoSpacing"/>
        <w:rPr>
          <w:rFonts w:cstheme="minorHAnsi"/>
          <w:sz w:val="24"/>
          <w:szCs w:val="24"/>
        </w:rPr>
      </w:pPr>
      <w:r w:rsidRPr="00347490">
        <w:rPr>
          <w:rFonts w:cstheme="minorHAnsi"/>
          <w:sz w:val="24"/>
          <w:szCs w:val="24"/>
        </w:rPr>
        <w:t>Tuesday 25 November, 7pm, County Hall, Bythesea Road, Trowbridge BA14 8JN</w:t>
      </w:r>
    </w:p>
    <w:p w14:paraId="71D54600" w14:textId="77777777" w:rsidR="00BC1FF0" w:rsidRPr="00347490" w:rsidRDefault="00BC1FF0" w:rsidP="003C5412">
      <w:pPr>
        <w:pStyle w:val="NoSpacing"/>
        <w:rPr>
          <w:rFonts w:cstheme="minorHAnsi"/>
          <w:sz w:val="24"/>
          <w:szCs w:val="24"/>
        </w:rPr>
      </w:pPr>
      <w:r w:rsidRPr="00347490">
        <w:rPr>
          <w:rFonts w:cstheme="minorHAnsi"/>
          <w:sz w:val="24"/>
          <w:szCs w:val="24"/>
        </w:rPr>
        <w:t>Tuesday 2 December, 2pm, The Guildhall, Market Square, Salisbury SP1 1JH</w:t>
      </w:r>
    </w:p>
    <w:p w14:paraId="7163C242" w14:textId="1DEB5002" w:rsidR="002F394A" w:rsidRPr="00347490" w:rsidRDefault="00BC1FF0" w:rsidP="003C5412">
      <w:pPr>
        <w:pStyle w:val="NoSpacing"/>
        <w:rPr>
          <w:rFonts w:cstheme="minorHAnsi"/>
          <w:sz w:val="24"/>
          <w:szCs w:val="24"/>
        </w:rPr>
      </w:pPr>
      <w:r w:rsidRPr="00347490">
        <w:rPr>
          <w:rFonts w:cstheme="minorHAnsi"/>
          <w:sz w:val="24"/>
          <w:szCs w:val="24"/>
        </w:rPr>
        <w:t xml:space="preserve">To confirm your attendance, please email </w:t>
      </w:r>
      <w:hyperlink r:id="rId6" w:history="1">
        <w:r w:rsidRPr="00347490">
          <w:rPr>
            <w:rStyle w:val="Hyperlink"/>
            <w:rFonts w:eastAsia="Times New Roman" w:cstheme="minorHAnsi"/>
            <w:color w:val="007C89"/>
            <w:sz w:val="24"/>
            <w:szCs w:val="24"/>
          </w:rPr>
          <w:t>ParkingServices@wiltshire.gov.uk</w:t>
        </w:r>
      </w:hyperlink>
      <w:r w:rsidRPr="00347490">
        <w:rPr>
          <w:rFonts w:cstheme="minorHAnsi"/>
          <w:sz w:val="24"/>
          <w:szCs w:val="24"/>
        </w:rPr>
        <w:t xml:space="preserve"> by 9 November. If you have any questions or need further information, don’t hesitate to contact us at the same address.</w:t>
      </w:r>
    </w:p>
    <w:p w14:paraId="4B9772DF" w14:textId="77777777" w:rsidR="001967FF" w:rsidRPr="00347490" w:rsidRDefault="001967FF" w:rsidP="00626636">
      <w:pPr>
        <w:pBdr>
          <w:bottom w:val="single" w:sz="4" w:space="1" w:color="auto"/>
        </w:pBdr>
        <w:rPr>
          <w:rFonts w:asciiTheme="minorHAnsi" w:eastAsia="Times New Roman" w:hAnsiTheme="minorHAnsi" w:cstheme="minorHAnsi"/>
          <w:color w:val="202020"/>
        </w:rPr>
      </w:pPr>
    </w:p>
    <w:p w14:paraId="16176D52" w14:textId="77777777" w:rsidR="00626636" w:rsidRDefault="00626636" w:rsidP="00626636">
      <w:pPr>
        <w:pStyle w:val="NoSpacing"/>
        <w:rPr>
          <w:rFonts w:cstheme="minorHAnsi"/>
          <w:b/>
          <w:bCs/>
          <w:sz w:val="24"/>
          <w:szCs w:val="24"/>
        </w:rPr>
      </w:pPr>
      <w:r>
        <w:rPr>
          <w:rFonts w:cstheme="minorHAnsi"/>
          <w:b/>
          <w:bCs/>
          <w:sz w:val="24"/>
          <w:szCs w:val="24"/>
        </w:rPr>
        <w:t>10. Finance, Policy &amp; Resources</w:t>
      </w:r>
    </w:p>
    <w:p w14:paraId="4EDA1F99" w14:textId="01A3D915" w:rsidR="00626636" w:rsidRPr="00626636" w:rsidRDefault="00626636" w:rsidP="00626636">
      <w:pPr>
        <w:rPr>
          <w:rFonts w:asciiTheme="minorHAnsi" w:hAnsiTheme="minorHAnsi" w:cstheme="minorHAnsi"/>
          <w:b/>
          <w:bCs/>
          <w:i/>
          <w:iCs/>
        </w:rPr>
      </w:pPr>
      <w:r w:rsidRPr="00626636">
        <w:rPr>
          <w:rFonts w:asciiTheme="minorHAnsi" w:hAnsiTheme="minorHAnsi" w:cstheme="minorHAnsi"/>
          <w:b/>
          <w:bCs/>
          <w:i/>
          <w:iCs/>
        </w:rPr>
        <w:t xml:space="preserve">e) Electricity contract for Clock Tower </w:t>
      </w:r>
    </w:p>
    <w:p w14:paraId="12CFF438" w14:textId="7D5A4402" w:rsidR="001967FF" w:rsidRDefault="00626636" w:rsidP="00BC1FF0">
      <w:pPr>
        <w:rPr>
          <w:rFonts w:asciiTheme="minorHAnsi" w:eastAsia="Times New Roman" w:hAnsiTheme="minorHAnsi" w:cstheme="minorHAnsi"/>
          <w:color w:val="202020"/>
        </w:rPr>
      </w:pPr>
      <w:r>
        <w:rPr>
          <w:rFonts w:asciiTheme="minorHAnsi" w:eastAsia="Times New Roman" w:hAnsiTheme="minorHAnsi" w:cstheme="minorHAnsi"/>
          <w:color w:val="202020"/>
        </w:rPr>
        <w:t xml:space="preserve">We used to have an unmetered electricity supply contract for the Clock Tower building.  We used to pay about £12 per month for this and then we would complete a form for our Xmas Lights and they would send us an invoice for the estimated usage over </w:t>
      </w:r>
      <w:r w:rsidR="001C7CC4">
        <w:rPr>
          <w:rFonts w:asciiTheme="minorHAnsi" w:eastAsia="Times New Roman" w:hAnsiTheme="minorHAnsi" w:cstheme="minorHAnsi"/>
          <w:color w:val="202020"/>
        </w:rPr>
        <w:t>the Xmas</w:t>
      </w:r>
      <w:r>
        <w:rPr>
          <w:rFonts w:asciiTheme="minorHAnsi" w:eastAsia="Times New Roman" w:hAnsiTheme="minorHAnsi" w:cstheme="minorHAnsi"/>
          <w:color w:val="202020"/>
        </w:rPr>
        <w:t xml:space="preserve"> period (for the lights etc).</w:t>
      </w:r>
    </w:p>
    <w:p w14:paraId="01296BE9" w14:textId="4854F673" w:rsidR="00626636" w:rsidRPr="00347490" w:rsidRDefault="00626636" w:rsidP="00BC1FF0">
      <w:pPr>
        <w:rPr>
          <w:rFonts w:asciiTheme="minorHAnsi" w:eastAsia="Times New Roman" w:hAnsiTheme="minorHAnsi" w:cstheme="minorHAnsi"/>
          <w:color w:val="202020"/>
        </w:rPr>
      </w:pPr>
      <w:r>
        <w:rPr>
          <w:rFonts w:asciiTheme="minorHAnsi" w:eastAsia="Times New Roman" w:hAnsiTheme="minorHAnsi" w:cstheme="minorHAnsi"/>
          <w:color w:val="202020"/>
        </w:rPr>
        <w:t xml:space="preserve">However, </w:t>
      </w:r>
      <w:r w:rsidR="000A2B9C">
        <w:rPr>
          <w:rFonts w:asciiTheme="minorHAnsi" w:eastAsia="Times New Roman" w:hAnsiTheme="minorHAnsi" w:cstheme="minorHAnsi"/>
          <w:color w:val="202020"/>
        </w:rPr>
        <w:t xml:space="preserve">SSE have told us that they won’t continue with unmetered contract billing and that we need to have a contract.  We have sought some advice: </w:t>
      </w:r>
    </w:p>
    <w:p w14:paraId="6EB535E9" w14:textId="77777777" w:rsidR="001967FF" w:rsidRPr="00347490" w:rsidRDefault="001967FF" w:rsidP="00BC1FF0">
      <w:pPr>
        <w:rPr>
          <w:rFonts w:asciiTheme="minorHAnsi" w:eastAsia="Times New Roman" w:hAnsiTheme="minorHAnsi" w:cstheme="minorHAnsi"/>
          <w:color w:val="202020"/>
        </w:rPr>
      </w:pPr>
    </w:p>
    <w:p w14:paraId="36588A6F" w14:textId="77777777" w:rsidR="001967FF" w:rsidRPr="00347490" w:rsidRDefault="001967FF" w:rsidP="001967FF">
      <w:pPr>
        <w:rPr>
          <w:rFonts w:asciiTheme="minorHAnsi" w:hAnsiTheme="minorHAnsi" w:cstheme="minorHAnsi"/>
        </w:rPr>
      </w:pPr>
      <w:r w:rsidRPr="00347490">
        <w:rPr>
          <w:rFonts w:asciiTheme="minorHAnsi" w:hAnsiTheme="minorHAnsi" w:cstheme="minorHAnsi"/>
        </w:rPr>
        <w:t xml:space="preserve">Spoke to Lee Smith from Northern Gas &amp; Power (energy consultants, trying to unravel the mysteries of unmetered contract billing). He is liaising with town and parish councils who are all having much the same issues i.e. their contract renewal offers are significantly higher; and other suppliers will not quote for comparison to take over the supply. Suppliers’ position: </w:t>
      </w:r>
    </w:p>
    <w:p w14:paraId="7DC38270" w14:textId="77777777" w:rsidR="001967FF" w:rsidRPr="00347490" w:rsidRDefault="001967FF" w:rsidP="001967FF">
      <w:pPr>
        <w:pStyle w:val="ListParagraph"/>
        <w:numPr>
          <w:ilvl w:val="0"/>
          <w:numId w:val="3"/>
        </w:numPr>
        <w:contextualSpacing w:val="0"/>
        <w:rPr>
          <w:rFonts w:asciiTheme="minorHAnsi" w:hAnsiTheme="minorHAnsi" w:cstheme="minorHAnsi"/>
        </w:rPr>
      </w:pPr>
      <w:r w:rsidRPr="00347490">
        <w:rPr>
          <w:rFonts w:asciiTheme="minorHAnsi" w:hAnsiTheme="minorHAnsi" w:cstheme="minorHAnsi"/>
        </w:rPr>
        <w:t> They cannot quantify usage without a meter (in our case they have increased the estimated usage, and therefore the cost, by 10x)</w:t>
      </w:r>
    </w:p>
    <w:p w14:paraId="506FF2C8" w14:textId="77777777" w:rsidR="001967FF" w:rsidRPr="00347490" w:rsidRDefault="001967FF" w:rsidP="001967FF">
      <w:pPr>
        <w:pStyle w:val="ListParagraph"/>
        <w:numPr>
          <w:ilvl w:val="0"/>
          <w:numId w:val="3"/>
        </w:numPr>
        <w:contextualSpacing w:val="0"/>
        <w:rPr>
          <w:rFonts w:asciiTheme="minorHAnsi" w:hAnsiTheme="minorHAnsi" w:cstheme="minorHAnsi"/>
        </w:rPr>
      </w:pPr>
      <w:r w:rsidRPr="00347490">
        <w:rPr>
          <w:rFonts w:asciiTheme="minorHAnsi" w:hAnsiTheme="minorHAnsi" w:cstheme="minorHAnsi"/>
        </w:rPr>
        <w:t> None will quote for e.g. a sub-meter installation on an adjacent building</w:t>
      </w:r>
    </w:p>
    <w:p w14:paraId="71C1B24D" w14:textId="77777777" w:rsidR="001967FF" w:rsidRPr="00347490" w:rsidRDefault="001967FF" w:rsidP="001967FF">
      <w:pPr>
        <w:pStyle w:val="ListParagraph"/>
        <w:numPr>
          <w:ilvl w:val="0"/>
          <w:numId w:val="3"/>
        </w:numPr>
        <w:contextualSpacing w:val="0"/>
        <w:rPr>
          <w:rFonts w:asciiTheme="minorHAnsi" w:hAnsiTheme="minorHAnsi" w:cstheme="minorHAnsi"/>
        </w:rPr>
      </w:pPr>
      <w:r w:rsidRPr="00347490">
        <w:rPr>
          <w:rFonts w:asciiTheme="minorHAnsi" w:hAnsiTheme="minorHAnsi" w:cstheme="minorHAnsi"/>
        </w:rPr>
        <w:t>The admin fees to arrange an unmetered supply just for the period of the Christmas lights would be prohibitive</w:t>
      </w:r>
    </w:p>
    <w:p w14:paraId="2EE23766" w14:textId="77777777" w:rsidR="001967FF" w:rsidRPr="00347490" w:rsidRDefault="001967FF" w:rsidP="001967FF">
      <w:pPr>
        <w:pStyle w:val="ListParagraph"/>
        <w:numPr>
          <w:ilvl w:val="0"/>
          <w:numId w:val="3"/>
        </w:numPr>
        <w:contextualSpacing w:val="0"/>
        <w:rPr>
          <w:rFonts w:asciiTheme="minorHAnsi" w:hAnsiTheme="minorHAnsi" w:cstheme="minorHAnsi"/>
        </w:rPr>
      </w:pPr>
      <w:r w:rsidRPr="00347490">
        <w:rPr>
          <w:rFonts w:asciiTheme="minorHAnsi" w:hAnsiTheme="minorHAnsi" w:cstheme="minorHAnsi"/>
        </w:rPr>
        <w:t xml:space="preserve">If we don’t accept the contract </w:t>
      </w:r>
      <w:proofErr w:type="gramStart"/>
      <w:r w:rsidRPr="00347490">
        <w:rPr>
          <w:rFonts w:asciiTheme="minorHAnsi" w:hAnsiTheme="minorHAnsi" w:cstheme="minorHAnsi"/>
        </w:rPr>
        <w:t>offer</w:t>
      </w:r>
      <w:proofErr w:type="gramEnd"/>
      <w:r w:rsidRPr="00347490">
        <w:rPr>
          <w:rFonts w:asciiTheme="minorHAnsi" w:hAnsiTheme="minorHAnsi" w:cstheme="minorHAnsi"/>
        </w:rPr>
        <w:t xml:space="preserve"> we will be on an even more inflated tariff</w:t>
      </w:r>
    </w:p>
    <w:p w14:paraId="37740E9C" w14:textId="77777777" w:rsidR="001967FF" w:rsidRPr="00347490" w:rsidRDefault="001967FF" w:rsidP="001967FF">
      <w:pPr>
        <w:rPr>
          <w:rFonts w:asciiTheme="minorHAnsi" w:hAnsiTheme="minorHAnsi" w:cstheme="minorHAnsi"/>
        </w:rPr>
      </w:pPr>
    </w:p>
    <w:p w14:paraId="7A61463E" w14:textId="77777777" w:rsidR="001967FF" w:rsidRDefault="001967FF" w:rsidP="001967FF">
      <w:pPr>
        <w:rPr>
          <w:rFonts w:asciiTheme="minorHAnsi" w:hAnsiTheme="minorHAnsi" w:cstheme="minorHAnsi"/>
        </w:rPr>
      </w:pPr>
      <w:r w:rsidRPr="00347490">
        <w:rPr>
          <w:rFonts w:asciiTheme="minorHAnsi" w:hAnsiTheme="minorHAnsi" w:cstheme="minorHAnsi"/>
        </w:rPr>
        <w:t>Lee is continuing to try and make sense of the situation, but in the meantime his recommendation is that we accept the contract offer which is for 1 year from the end of October, and see what happens. He will keep us updated if he’s able to unravel anything further.</w:t>
      </w:r>
    </w:p>
    <w:p w14:paraId="7D54C59B" w14:textId="77777777" w:rsidR="000A2B9C" w:rsidRDefault="000A2B9C" w:rsidP="001967FF">
      <w:pPr>
        <w:rPr>
          <w:rFonts w:asciiTheme="minorHAnsi" w:hAnsiTheme="minorHAnsi" w:cstheme="minorHAnsi"/>
        </w:rPr>
      </w:pPr>
    </w:p>
    <w:p w14:paraId="500D7087" w14:textId="68E24B03" w:rsidR="000A2B9C" w:rsidRDefault="000A2B9C" w:rsidP="001967FF">
      <w:pPr>
        <w:rPr>
          <w:rFonts w:asciiTheme="minorHAnsi" w:hAnsiTheme="minorHAnsi" w:cstheme="minorHAnsi"/>
        </w:rPr>
      </w:pPr>
      <w:r>
        <w:rPr>
          <w:rFonts w:asciiTheme="minorHAnsi" w:hAnsiTheme="minorHAnsi" w:cstheme="minorHAnsi"/>
        </w:rPr>
        <w:t xml:space="preserve">So… we now have a 1-year contract but in the </w:t>
      </w:r>
      <w:r w:rsidR="001C7CC4">
        <w:rPr>
          <w:rFonts w:asciiTheme="minorHAnsi" w:hAnsiTheme="minorHAnsi" w:cstheme="minorHAnsi"/>
        </w:rPr>
        <w:t>meantime,</w:t>
      </w:r>
      <w:r>
        <w:rPr>
          <w:rFonts w:asciiTheme="minorHAnsi" w:hAnsiTheme="minorHAnsi" w:cstheme="minorHAnsi"/>
        </w:rPr>
        <w:t xml:space="preserve"> we are looking into getting a whole new supply into the Clock Tower so that we can have a metered contract.</w:t>
      </w:r>
    </w:p>
    <w:p w14:paraId="33A947B8" w14:textId="77777777" w:rsidR="000A2B9C" w:rsidRPr="00347490" w:rsidRDefault="000A2B9C" w:rsidP="000A2B9C">
      <w:pPr>
        <w:pBdr>
          <w:bottom w:val="single" w:sz="4" w:space="1" w:color="auto"/>
        </w:pBdr>
        <w:rPr>
          <w:rFonts w:asciiTheme="minorHAnsi" w:hAnsiTheme="minorHAnsi" w:cstheme="minorHAnsi"/>
        </w:rPr>
      </w:pPr>
    </w:p>
    <w:p w14:paraId="00D0B4FC" w14:textId="77777777" w:rsidR="001967FF" w:rsidRPr="00347490" w:rsidRDefault="001967FF" w:rsidP="001967FF">
      <w:pPr>
        <w:rPr>
          <w:rFonts w:asciiTheme="minorHAnsi" w:hAnsiTheme="minorHAnsi" w:cstheme="minorHAnsi"/>
        </w:rPr>
      </w:pPr>
    </w:p>
    <w:sectPr w:rsidR="001967FF" w:rsidRPr="00347490" w:rsidSect="00591EA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D4E"/>
    <w:multiLevelType w:val="multilevel"/>
    <w:tmpl w:val="15DC1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72865"/>
    <w:multiLevelType w:val="hybridMultilevel"/>
    <w:tmpl w:val="ACFE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B2B72"/>
    <w:multiLevelType w:val="hybridMultilevel"/>
    <w:tmpl w:val="01661EB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75C54681"/>
    <w:multiLevelType w:val="multilevel"/>
    <w:tmpl w:val="2C24E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1940703">
    <w:abstractNumId w:val="0"/>
  </w:num>
  <w:num w:numId="2" w16cid:durableId="2145076264">
    <w:abstractNumId w:val="3"/>
  </w:num>
  <w:num w:numId="3" w16cid:durableId="937062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516161">
    <w:abstractNumId w:val="2"/>
  </w:num>
  <w:num w:numId="5" w16cid:durableId="1754400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F0"/>
    <w:rsid w:val="000A2B9C"/>
    <w:rsid w:val="000A3894"/>
    <w:rsid w:val="000D36E9"/>
    <w:rsid w:val="000E56E5"/>
    <w:rsid w:val="001967FF"/>
    <w:rsid w:val="001C7CC4"/>
    <w:rsid w:val="001F56D8"/>
    <w:rsid w:val="002F394A"/>
    <w:rsid w:val="00347490"/>
    <w:rsid w:val="003B1F9A"/>
    <w:rsid w:val="003C5412"/>
    <w:rsid w:val="00591EA2"/>
    <w:rsid w:val="00626636"/>
    <w:rsid w:val="00762A97"/>
    <w:rsid w:val="00B43C01"/>
    <w:rsid w:val="00B47592"/>
    <w:rsid w:val="00BC1FF0"/>
    <w:rsid w:val="00C5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CA0E"/>
  <w15:chartTrackingRefBased/>
  <w15:docId w15:val="{053BD15E-4865-432F-8649-B961EC14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F0"/>
    <w:pPr>
      <w:spacing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BC1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F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F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F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F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F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F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FF0"/>
    <w:rPr>
      <w:rFonts w:eastAsiaTheme="majorEastAsia" w:cstheme="majorBidi"/>
      <w:color w:val="272727" w:themeColor="text1" w:themeTint="D8"/>
    </w:rPr>
  </w:style>
  <w:style w:type="paragraph" w:styleId="Title">
    <w:name w:val="Title"/>
    <w:basedOn w:val="Normal"/>
    <w:next w:val="Normal"/>
    <w:link w:val="TitleChar"/>
    <w:uiPriority w:val="10"/>
    <w:qFormat/>
    <w:rsid w:val="00BC1F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F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F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1FF0"/>
    <w:rPr>
      <w:i/>
      <w:iCs/>
      <w:color w:val="404040" w:themeColor="text1" w:themeTint="BF"/>
    </w:rPr>
  </w:style>
  <w:style w:type="paragraph" w:styleId="ListParagraph">
    <w:name w:val="List Paragraph"/>
    <w:basedOn w:val="Normal"/>
    <w:uiPriority w:val="34"/>
    <w:qFormat/>
    <w:rsid w:val="00BC1FF0"/>
    <w:pPr>
      <w:ind w:left="720"/>
      <w:contextualSpacing/>
    </w:pPr>
  </w:style>
  <w:style w:type="character" w:styleId="IntenseEmphasis">
    <w:name w:val="Intense Emphasis"/>
    <w:basedOn w:val="DefaultParagraphFont"/>
    <w:uiPriority w:val="21"/>
    <w:qFormat/>
    <w:rsid w:val="00BC1FF0"/>
    <w:rPr>
      <w:i/>
      <w:iCs/>
      <w:color w:val="2F5496" w:themeColor="accent1" w:themeShade="BF"/>
    </w:rPr>
  </w:style>
  <w:style w:type="paragraph" w:styleId="IntenseQuote">
    <w:name w:val="Intense Quote"/>
    <w:basedOn w:val="Normal"/>
    <w:next w:val="Normal"/>
    <w:link w:val="IntenseQuoteChar"/>
    <w:uiPriority w:val="30"/>
    <w:qFormat/>
    <w:rsid w:val="00BC1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FF0"/>
    <w:rPr>
      <w:i/>
      <w:iCs/>
      <w:color w:val="2F5496" w:themeColor="accent1" w:themeShade="BF"/>
    </w:rPr>
  </w:style>
  <w:style w:type="character" w:styleId="IntenseReference">
    <w:name w:val="Intense Reference"/>
    <w:basedOn w:val="DefaultParagraphFont"/>
    <w:uiPriority w:val="32"/>
    <w:qFormat/>
    <w:rsid w:val="00BC1FF0"/>
    <w:rPr>
      <w:b/>
      <w:bCs/>
      <w:smallCaps/>
      <w:color w:val="2F5496" w:themeColor="accent1" w:themeShade="BF"/>
      <w:spacing w:val="5"/>
    </w:rPr>
  </w:style>
  <w:style w:type="character" w:styleId="Hyperlink">
    <w:name w:val="Hyperlink"/>
    <w:basedOn w:val="DefaultParagraphFont"/>
    <w:uiPriority w:val="99"/>
    <w:semiHidden/>
    <w:unhideWhenUsed/>
    <w:rsid w:val="00BC1FF0"/>
    <w:rPr>
      <w:color w:val="0563C1" w:themeColor="hyperlink"/>
      <w:u w:val="single"/>
    </w:rPr>
  </w:style>
  <w:style w:type="character" w:styleId="Strong">
    <w:name w:val="Strong"/>
    <w:basedOn w:val="DefaultParagraphFont"/>
    <w:uiPriority w:val="22"/>
    <w:qFormat/>
    <w:rsid w:val="00BC1FF0"/>
    <w:rPr>
      <w:b/>
      <w:bCs/>
    </w:rPr>
  </w:style>
  <w:style w:type="paragraph" w:styleId="NoSpacing">
    <w:name w:val="No Spacing"/>
    <w:uiPriority w:val="1"/>
    <w:qFormat/>
    <w:rsid w:val="00B43C01"/>
    <w:pPr>
      <w:spacing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kingServices@wiltshire.gov.uk" TargetMode="External"/><Relationship Id="rId5" Type="http://schemas.openxmlformats.org/officeDocument/2006/relationships/hyperlink" Target="https://www.wiltshire.gov.uk/article/9854/Over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Wood</dc:creator>
  <cp:keywords/>
  <dc:description/>
  <cp:lastModifiedBy>Lindsey Wood</cp:lastModifiedBy>
  <cp:revision>6</cp:revision>
  <dcterms:created xsi:type="dcterms:W3CDTF">2025-10-06T11:39:00Z</dcterms:created>
  <dcterms:modified xsi:type="dcterms:W3CDTF">2025-10-29T12:51:00Z</dcterms:modified>
</cp:coreProperties>
</file>